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a35a2c06f749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ROSOIDEAE INVEST AS</w:t>
      </w:r>
    </w:p>
    <w:sectPr>
      <w:headerReference xmlns:r="http://schemas.openxmlformats.org/officeDocument/2006/relationships" w:type="default" r:id="R196ec98a77214a3b"/>
      <w:footerReference xmlns:r="http://schemas.openxmlformats.org/officeDocument/2006/relationships" w:type="default" r:id="Rd0e82b1e206f45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ROSOIDEAE INVEST AS   ·   Org.nr 819 966 052   ·   Frederik Stangs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ROSOIDEAE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6ec98a77214a3b" /><Relationship Type="http://schemas.openxmlformats.org/officeDocument/2006/relationships/footer" Target="/word/footer1.xml" Id="Rd0e82b1e206f45b7" /></Relationships>
</file>