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ad20ca822342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Dokka,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BARLUND AS</w:t>
      </w:r>
    </w:p>
    <w:sectPr>
      <w:headerReference xmlns:r="http://schemas.openxmlformats.org/officeDocument/2006/relationships" w:type="default" r:id="R641b5e5ae33c460c"/>
      <w:footerReference xmlns:r="http://schemas.openxmlformats.org/officeDocument/2006/relationships" w:type="default" r:id="Re4774a31c05346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BARLUND AS   ·   Org.nr 888 706 992   ·   Rute 527   ·   2870 DOKKA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1b5e5ae33c460c" /><Relationship Type="http://schemas.openxmlformats.org/officeDocument/2006/relationships/footer" Target="/word/footer1.xml" Id="Re4774a31c05346f8" /></Relationships>
</file>