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444f2b16e942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SRG AS</w:t>
      </w:r>
    </w:p>
    <w:sectPr>
      <w:headerReference xmlns:r="http://schemas.openxmlformats.org/officeDocument/2006/relationships" w:type="default" r:id="Rf66335e28cbd4595"/>
      <w:footerReference xmlns:r="http://schemas.openxmlformats.org/officeDocument/2006/relationships" w:type="default" r:id="R3618e4c35b914d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SRG AS   ·   Org.nr 889 194 022   ·   Bakeribakken 7A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335e28cbd4595" /><Relationship Type="http://schemas.openxmlformats.org/officeDocument/2006/relationships/footer" Target="/word/footer1.xml" Id="R3618e4c35b914d99" /></Relationships>
</file>