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b5af3df91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RISSA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BETONG AS</w:t>
      </w:r>
    </w:p>
    <w:sectPr>
      <w:headerReference xmlns:r="http://schemas.openxmlformats.org/officeDocument/2006/relationships" w:type="default" r:id="Rc1b9f14591224f41"/>
      <w:footerReference xmlns:r="http://schemas.openxmlformats.org/officeDocument/2006/relationships" w:type="default" r:id="R52a78fb9ffe4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BETONG AS   ·   Org.nr 894 266 872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9f14591224f41" /><Relationship Type="http://schemas.openxmlformats.org/officeDocument/2006/relationships/footer" Target="/word/footer1.xml" Id="R52a78fb9ffe4487f" /></Relationships>
</file>