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9fef4f7944f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A-MONTASJE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A-MONTASJE AS</w:t>
      </w:r>
    </w:p>
    <w:sectPr>
      <w:headerReference xmlns:r="http://schemas.openxmlformats.org/officeDocument/2006/relationships" w:type="default" r:id="R735004ab144645af"/>
      <w:footerReference xmlns:r="http://schemas.openxmlformats.org/officeDocument/2006/relationships" w:type="default" r:id="Rad7efd5de9a5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A-MONTASJE AS   ·   Org.nr 913 723 686   ·   Bråtenveien 20   ·   1435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004ab144645af" /><Relationship Type="http://schemas.openxmlformats.org/officeDocument/2006/relationships/footer" Target="/word/footer1.xml" Id="Rad7efd5de9a54e29" /></Relationships>
</file>