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660cd3128b4e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STALL CBL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STALL CBL AS</w:t>
      </w:r>
    </w:p>
    <w:sectPr>
      <w:headerReference xmlns:r="http://schemas.openxmlformats.org/officeDocument/2006/relationships" w:type="default" r:id="R372ab713e37a4b9d"/>
      <w:footerReference xmlns:r="http://schemas.openxmlformats.org/officeDocument/2006/relationships" w:type="default" r:id="R2cd2ff314a5948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STALL CBL AS   ·   Org.nr 914 205 379   ·   Eilins vei 17A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STALL CBL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2ab713e37a4b9d" /><Relationship Type="http://schemas.openxmlformats.org/officeDocument/2006/relationships/footer" Target="/word/footer1.xml" Id="R2cd2ff314a594830" /></Relationships>
</file>