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b3a0bc00a46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LERKENDAL AS</w:t>
      </w:r>
    </w:p>
    <w:sectPr>
      <w:headerReference xmlns:r="http://schemas.openxmlformats.org/officeDocument/2006/relationships" w:type="default" r:id="R70dc0b0ff07347e2"/>
      <w:footerReference xmlns:r="http://schemas.openxmlformats.org/officeDocument/2006/relationships" w:type="default" r:id="R50991452bf2e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LERKENDAL AS   ·   Org.nr 925 687 200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LERKENDAL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c0b0ff07347e2" /><Relationship Type="http://schemas.openxmlformats.org/officeDocument/2006/relationships/footer" Target="/word/footer1.xml" Id="R50991452bf2e4772" /></Relationships>
</file>