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5d7ea751b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PETACON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PETACON AS</w:t>
      </w:r>
    </w:p>
    <w:sectPr>
      <w:headerReference xmlns:r="http://schemas.openxmlformats.org/officeDocument/2006/relationships" w:type="default" r:id="R3f675c774baa477e"/>
      <w:footerReference xmlns:r="http://schemas.openxmlformats.org/officeDocument/2006/relationships" w:type="default" r:id="Re78020adcfae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PETACON AS   ·   Org.nr 928 031 985   ·   Nustadveien 83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75c774baa477e" /><Relationship Type="http://schemas.openxmlformats.org/officeDocument/2006/relationships/footer" Target="/word/footer1.xml" Id="Re78020adcfae4b9a" /></Relationships>
</file>