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8f09dbac1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DURABLE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DURABLE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fc9a9317f4d1e"/>
      <w:footerReference xmlns:r="http://schemas.openxmlformats.org/officeDocument/2006/relationships" w:type="default" r:id="R92de293bf5d3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DURABLE INVEST AS   ·   Org.nr 928 672 417   ·   Bråtan 25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DURABLE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c9a9317f4d1e" /><Relationship Type="http://schemas.openxmlformats.org/officeDocument/2006/relationships/footer" Target="/word/footer1.xml" Id="R92de293bf5d346e0" /></Relationships>
</file>