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baf520cfc46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HEMPEL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HEMPEL INVEST AS</w:t>
      </w:r>
    </w:p>
    <w:sectPr>
      <w:headerReference xmlns:r="http://schemas.openxmlformats.org/officeDocument/2006/relationships" w:type="default" r:id="R6c8bc06cec584af0"/>
      <w:footerReference xmlns:r="http://schemas.openxmlformats.org/officeDocument/2006/relationships" w:type="default" r:id="R2f61cab1d364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HEMPEL INVEST AS   ·   Org.nr 930 452 238   ·   Bygdøynesveien 26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HEMPEL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8bc06cec584af0" /><Relationship Type="http://schemas.openxmlformats.org/officeDocument/2006/relationships/footer" Target="/word/footer1.xml" Id="R2f61cab1d3644654" /></Relationships>
</file>