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833f294bd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 GRAF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 GRAF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906c22006d4f8e"/>
      <w:footerReference xmlns:r="http://schemas.openxmlformats.org/officeDocument/2006/relationships" w:type="default" r:id="R15bcbb7703f2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GRAF   ·   Org.nr 962 578 306   ·   Valløveien 31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GRAF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06c22006d4f8e" /><Relationship Type="http://schemas.openxmlformats.org/officeDocument/2006/relationships/footer" Target="/word/footer1.xml" Id="R15bcbb7703f241b4" /></Relationships>
</file>