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a50bb9f264e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ALFRED BERG AKTIV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ALFRED BERG AKTIV</w:t>
      </w:r>
    </w:p>
    <w:sectPr>
      <w:headerReference xmlns:r="http://schemas.openxmlformats.org/officeDocument/2006/relationships" w:type="default" r:id="R41f39ad5ec1d4778"/>
      <w:footerReference xmlns:r="http://schemas.openxmlformats.org/officeDocument/2006/relationships" w:type="default" r:id="R5789978e4050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39ad5ec1d4778" /><Relationship Type="http://schemas.openxmlformats.org/officeDocument/2006/relationships/footer" Target="/word/footer1.xml" Id="R5789978e40504c47" /></Relationships>
</file>