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3110d94de4d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UNIT ONE EIENDOM AS</w:t>
      </w:r>
    </w:p>
    <w:sectPr>
      <w:headerReference xmlns:r="http://schemas.openxmlformats.org/officeDocument/2006/relationships" w:type="default" r:id="R8a2b76a0ff4247a1"/>
      <w:footerReference xmlns:r="http://schemas.openxmlformats.org/officeDocument/2006/relationships" w:type="default" r:id="R0a33ebd1b5764a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UNIT ONE EIENDOM AS   ·   Org.nr 974 348 403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UNIT ONE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2b76a0ff4247a1" /><Relationship Type="http://schemas.openxmlformats.org/officeDocument/2006/relationships/footer" Target="/word/footer1.xml" Id="R0a33ebd1b5764afe" /></Relationships>
</file>