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7b47fe262349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FLORABARNA AS</w:t>
      </w:r>
    </w:p>
    <w:sectPr>
      <w:headerReference xmlns:r="http://schemas.openxmlformats.org/officeDocument/2006/relationships" w:type="default" r:id="Rab2adab6f7e84908"/>
      <w:footerReference xmlns:r="http://schemas.openxmlformats.org/officeDocument/2006/relationships" w:type="default" r:id="Rbebd610d733c43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FLORABARNA AS   ·   Org.nr 988 016 756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FLORABARNA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2adab6f7e84908" /><Relationship Type="http://schemas.openxmlformats.org/officeDocument/2006/relationships/footer" Target="/word/footer1.xml" Id="Rbebd610d733c4337" /></Relationships>
</file>