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65b757f2864c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MLG AS</w:t>
      </w:r>
    </w:p>
    <w:sectPr>
      <w:headerReference xmlns:r="http://schemas.openxmlformats.org/officeDocument/2006/relationships" w:type="default" r:id="Rb88ba495a3d94cfc"/>
      <w:footerReference xmlns:r="http://schemas.openxmlformats.org/officeDocument/2006/relationships" w:type="default" r:id="Rcafd320f168741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MLG AS   ·   Org.nr 988 970 336   ·   c/o Mona Lefdal Gjording, Granåsen 10   ·   1362 HOSLE   ·   anno@grette.no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MLG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8ba495a3d94cfc" /><Relationship Type="http://schemas.openxmlformats.org/officeDocument/2006/relationships/footer" Target="/word/footer1.xml" Id="Rcafd320f16874175" /></Relationships>
</file>