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61bdb180f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ALICELINA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ALICELINA AS</w:t>
      </w:r>
    </w:p>
    <w:sectPr>
      <w:headerReference xmlns:r="http://schemas.openxmlformats.org/officeDocument/2006/relationships" w:type="default" r:id="R2286d883f06541a3"/>
      <w:footerReference xmlns:r="http://schemas.openxmlformats.org/officeDocument/2006/relationships" w:type="default" r:id="R04e33e9d511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ALICELINA AS   ·   Org.nr 989 133 675   ·   Pershaugen 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6d883f06541a3" /><Relationship Type="http://schemas.openxmlformats.org/officeDocument/2006/relationships/footer" Target="/word/footer1.xml" Id="R04e33e9d511b44cf" /></Relationships>
</file>