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791619ed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IGK REGNSKAP AS</w:t>
      </w:r>
    </w:p>
    <w:sectPr>
      <w:headerReference xmlns:r="http://schemas.openxmlformats.org/officeDocument/2006/relationships" w:type="default" r:id="R8aaf3c74d8914d7e"/>
      <w:footerReference xmlns:r="http://schemas.openxmlformats.org/officeDocument/2006/relationships" w:type="default" r:id="Re41d475c482d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IGK REGNSKAP AS   ·   Org.nr 989 946 277   ·   2. etasje, Enebakkveien 119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f3c74d8914d7e" /><Relationship Type="http://schemas.openxmlformats.org/officeDocument/2006/relationships/footer" Target="/word/footer1.xml" Id="Re41d475c482d4037" /></Relationships>
</file>