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61406ce7c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IGK REGNSKAP AS</w:t>
      </w:r>
    </w:p>
    <w:sectPr>
      <w:headerReference xmlns:r="http://schemas.openxmlformats.org/officeDocument/2006/relationships" w:type="default" r:id="R71e203a6114944b4"/>
      <w:footerReference xmlns:r="http://schemas.openxmlformats.org/officeDocument/2006/relationships" w:type="default" r:id="R0b3c2fda323b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IGK REGNSKAP AS   ·   Org.nr 989 946 277   ·   2. etasje, Enebakkveien 119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203a6114944b4" /><Relationship Type="http://schemas.openxmlformats.org/officeDocument/2006/relationships/footer" Target="/word/footer1.xml" Id="R0b3c2fda323b4e24" /></Relationships>
</file>